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89" w:rsidRPr="00CB1761" w:rsidRDefault="00FE3B40" w:rsidP="00AF3999">
      <w:pPr>
        <w:pStyle w:val="a8"/>
      </w:pPr>
      <w:bookmarkStart w:id="0" w:name="_GoBack"/>
      <w:bookmarkEnd w:id="0"/>
      <w:r w:rsidRPr="00CB1761">
        <w:t>Стратегическая карта</w:t>
      </w:r>
      <w:r w:rsidR="00AF3999" w:rsidRPr="00CB1761">
        <w:t xml:space="preserve"> «</w:t>
      </w:r>
      <w:fldSimple w:instr=" DOCVARIABLE Название_карты_13c0cd5d ">
        <w:r w:rsidR="0016538A">
          <w:t>Стратегическая карта ООО "ИнТехПроект"</w:t>
        </w:r>
      </w:fldSimple>
      <w:r w:rsidR="00AF3999" w:rsidRPr="00CB1761">
        <w:t>»</w:t>
      </w:r>
    </w:p>
    <w:p w:rsidR="00FE3B40" w:rsidRPr="00CB1761" w:rsidRDefault="00FE3B40" w:rsidP="00FE3B40">
      <w:pPr>
        <w:pStyle w:val="af"/>
      </w:pPr>
      <w:r w:rsidRPr="00CB1761">
        <w:t>Отчет</w:t>
      </w:r>
    </w:p>
    <w:p w:rsidR="007A48C8" w:rsidRPr="00CB1761" w:rsidRDefault="007C2EAE" w:rsidP="00FA74FF">
      <w:pPr>
        <w:pStyle w:val="4"/>
      </w:pPr>
      <w:bookmarkStart w:id="1" w:name="С_Сбалансированная_система_d36bb157"/>
      <w:r w:rsidRPr="00CB1761">
        <w:t>С</w:t>
      </w:r>
      <w:r w:rsidR="00DA56AA" w:rsidRPr="00CB1761">
        <w:t>балансированн</w:t>
      </w:r>
      <w:r w:rsidRPr="00CB1761">
        <w:t>ая система</w:t>
      </w:r>
      <w:r w:rsidR="00DA56AA" w:rsidRPr="00CB1761">
        <w:t xml:space="preserve"> </w:t>
      </w:r>
      <w:r w:rsidR="00B04268" w:rsidRPr="00CB1761">
        <w:t>показателей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73"/>
        <w:gridCol w:w="2781"/>
        <w:gridCol w:w="3070"/>
        <w:gridCol w:w="1227"/>
        <w:gridCol w:w="1403"/>
        <w:gridCol w:w="1173"/>
        <w:gridCol w:w="2868"/>
      </w:tblGrid>
      <w:tr w:rsidR="006759D1" w:rsidRPr="00CB1761" w:rsidTr="00280C98">
        <w:trPr>
          <w:tblHeader/>
        </w:trPr>
        <w:tc>
          <w:tcPr>
            <w:tcW w:w="166" w:type="pct"/>
            <w:vMerge w:val="restar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№</w:t>
            </w:r>
          </w:p>
        </w:tc>
        <w:tc>
          <w:tcPr>
            <w:tcW w:w="629" w:type="pct"/>
            <w:vMerge w:val="restar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Перспектива</w:t>
            </w:r>
          </w:p>
        </w:tc>
        <w:tc>
          <w:tcPr>
            <w:tcW w:w="934" w:type="pct"/>
            <w:vMerge w:val="restar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Цель</w:t>
            </w:r>
          </w:p>
        </w:tc>
        <w:tc>
          <w:tcPr>
            <w:tcW w:w="2308" w:type="pct"/>
            <w:gridSpan w:val="4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Показатели достижения цели</w:t>
            </w:r>
          </w:p>
        </w:tc>
        <w:tc>
          <w:tcPr>
            <w:tcW w:w="963" w:type="pct"/>
            <w:vMerge w:val="restar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Мероприятия, направленные на достижение цели</w:t>
            </w:r>
          </w:p>
        </w:tc>
      </w:tr>
      <w:tr w:rsidR="006759D1" w:rsidRPr="00CB1761" w:rsidTr="00280C98">
        <w:trPr>
          <w:tblHeader/>
        </w:trPr>
        <w:tc>
          <w:tcPr>
            <w:tcW w:w="166" w:type="pct"/>
            <w:vMerge/>
            <w:shd w:val="clear" w:color="auto" w:fill="CCCCCC"/>
            <w:vAlign w:val="center"/>
          </w:tcPr>
          <w:p w:rsidR="006759D1" w:rsidRPr="00CB1761" w:rsidRDefault="006759D1" w:rsidP="00251F37">
            <w:pPr>
              <w:pStyle w:val="a6"/>
            </w:pPr>
          </w:p>
        </w:tc>
        <w:tc>
          <w:tcPr>
            <w:tcW w:w="629" w:type="pct"/>
            <w:vMerge/>
            <w:shd w:val="clear" w:color="auto" w:fill="CCCCCC"/>
            <w:vAlign w:val="center"/>
          </w:tcPr>
          <w:p w:rsidR="006759D1" w:rsidRPr="00CB1761" w:rsidRDefault="006759D1" w:rsidP="00251F37">
            <w:pPr>
              <w:pStyle w:val="a6"/>
            </w:pPr>
          </w:p>
        </w:tc>
        <w:tc>
          <w:tcPr>
            <w:tcW w:w="934" w:type="pct"/>
            <w:vMerge/>
            <w:shd w:val="clear" w:color="auto" w:fill="CCCCCC"/>
            <w:vAlign w:val="center"/>
          </w:tcPr>
          <w:p w:rsidR="006759D1" w:rsidRPr="00CB1761" w:rsidRDefault="006759D1" w:rsidP="00251F37">
            <w:pPr>
              <w:pStyle w:val="a6"/>
            </w:pPr>
          </w:p>
        </w:tc>
        <w:tc>
          <w:tcPr>
            <w:tcW w:w="1031" w:type="pct"/>
            <w:shd w:val="clear" w:color="auto" w:fill="CCCCCC"/>
            <w:vAlign w:val="center"/>
          </w:tcPr>
          <w:p w:rsidR="006759D1" w:rsidRPr="00CB1761" w:rsidRDefault="00183DE5" w:rsidP="00CA019A">
            <w:pPr>
              <w:pStyle w:val="a6"/>
              <w:keepNext/>
            </w:pPr>
            <w:r w:rsidRPr="00CB1761">
              <w:t>Название</w:t>
            </w:r>
          </w:p>
        </w:tc>
        <w:tc>
          <w:tcPr>
            <w:tcW w:w="412" w:type="pc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Единица измерения</w:t>
            </w:r>
          </w:p>
        </w:tc>
        <w:tc>
          <w:tcPr>
            <w:tcW w:w="471" w:type="pc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Целевое значение</w:t>
            </w:r>
          </w:p>
        </w:tc>
        <w:tc>
          <w:tcPr>
            <w:tcW w:w="394" w:type="pct"/>
            <w:shd w:val="clear" w:color="auto" w:fill="CCCCCC"/>
            <w:vAlign w:val="center"/>
          </w:tcPr>
          <w:p w:rsidR="006759D1" w:rsidRPr="00CB1761" w:rsidRDefault="006759D1" w:rsidP="00CA019A">
            <w:pPr>
              <w:pStyle w:val="a6"/>
              <w:keepNext/>
            </w:pPr>
            <w:r w:rsidRPr="00CB1761">
              <w:t>Целевая дата</w:t>
            </w:r>
          </w:p>
        </w:tc>
        <w:tc>
          <w:tcPr>
            <w:tcW w:w="963" w:type="pct"/>
            <w:vMerge/>
            <w:shd w:val="clear" w:color="auto" w:fill="CCCCCC"/>
            <w:vAlign w:val="center"/>
          </w:tcPr>
          <w:p w:rsidR="006759D1" w:rsidRPr="00CB1761" w:rsidRDefault="006759D1" w:rsidP="00251F37">
            <w:pPr>
              <w:pStyle w:val="a6"/>
            </w:pPr>
          </w:p>
        </w:tc>
      </w:tr>
      <w:tr w:rsidR="006759D1" w:rsidRPr="00CB1761" w:rsidTr="00280C98">
        <w:tc>
          <w:tcPr>
            <w:tcW w:w="166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1</w:t>
            </w:r>
          </w:p>
        </w:tc>
        <w:tc>
          <w:tcPr>
            <w:tcW w:w="629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Финансы</w:t>
            </w: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Увеличение количества клиентов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Количество клиентов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шт.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600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Количество привлеченных клиентов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шт.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35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</w:tcPr>
          <w:p w:rsidR="006759D1" w:rsidRPr="00CB1761" w:rsidRDefault="006759D1" w:rsidP="00AC21E7">
            <w:pPr>
              <w:pStyle w:val="ad"/>
            </w:pPr>
            <w:r>
              <w:t>Сокращение издержек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Издержки на запасы (% от общих издержек)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20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</w:tcPr>
          <w:p w:rsidR="006759D1" w:rsidRPr="00CB1761" w:rsidRDefault="006759D1" w:rsidP="00AC21E7">
            <w:pPr>
              <w:pStyle w:val="ad"/>
            </w:pPr>
            <w:r>
              <w:t>Рост прибыли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Прибыль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тыс. руб.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3000000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2</w:t>
            </w:r>
          </w:p>
        </w:tc>
        <w:tc>
          <w:tcPr>
            <w:tcW w:w="629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Клиенты</w:t>
            </w:r>
          </w:p>
        </w:tc>
        <w:tc>
          <w:tcPr>
            <w:tcW w:w="934" w:type="pct"/>
          </w:tcPr>
          <w:p w:rsidR="006759D1" w:rsidRPr="00CB1761" w:rsidRDefault="006759D1" w:rsidP="00AC21E7">
            <w:pPr>
              <w:pStyle w:val="ad"/>
            </w:pPr>
            <w:r>
              <w:t>Повышение удовлетворенности клиентов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недовольных клиентов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2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</w:tcPr>
          <w:p w:rsidR="006759D1" w:rsidRPr="00CB1761" w:rsidRDefault="006759D1" w:rsidP="00986616">
            <w:pPr>
              <w:pStyle w:val="ad"/>
              <w:spacing w:after="100"/>
            </w:pPr>
            <w:r>
              <w:t>Разработка новой методологии изучения удовлетворенности клиентов</w:t>
            </w: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Сохранение клиентской базы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Количество клиентов, обратившихся повторно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шт.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8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клиентов, обратившихся повторно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30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Привлечение клиентов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Количество привлеченных клиентов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шт.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35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883894" w:rsidRDefault="0016538A">
            <w:pPr>
              <w:pStyle w:val="ad"/>
              <w:spacing w:after="100"/>
            </w:pPr>
            <w:r>
              <w:t>Разработка новой методологии изучения удовлетворенности клиентов</w:t>
            </w:r>
          </w:p>
          <w:p w:rsidR="00883894" w:rsidRDefault="0016538A">
            <w:pPr>
              <w:pStyle w:val="ad"/>
              <w:spacing w:after="100"/>
            </w:pPr>
            <w:r>
              <w:t xml:space="preserve">Формирование сети представителей по </w:t>
            </w:r>
            <w:r>
              <w:t>регионам Поволжского федерального округа</w:t>
            </w: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Затраты на привлечение одного клиента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руб.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1700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3</w:t>
            </w:r>
          </w:p>
        </w:tc>
        <w:tc>
          <w:tcPr>
            <w:tcW w:w="629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Внутренние бизнес-процессы</w:t>
            </w: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Своевременная доставка ТМЦ и инструмента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нарушений сроков доставки инструмента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6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нарушений сроков доставки ТМЦ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7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Усиление контроля строительно-монтажных работ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несоответствий, своевременно доведенных до исполнителя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жалоб клиентов на проверенные работы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5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проведенных проверок из запланированных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Закупка качественных ТМЦ и инструмента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Доля брака инструмента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4,5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Доля брака ТМЦ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5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Доля брака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2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</w:tcPr>
          <w:p w:rsidR="006759D1" w:rsidRPr="00CB1761" w:rsidRDefault="006759D1" w:rsidP="00AC21E7">
            <w:pPr>
              <w:pStyle w:val="ad"/>
            </w:pPr>
            <w:r>
              <w:t>Повышение качества проектных работ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Количество гарантийных случаев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шт.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5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Своевременное выполнение проектных работ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работ на субподряде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50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проектов, выполненных в срок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</w:tcPr>
          <w:p w:rsidR="006759D1" w:rsidRPr="00CB1761" w:rsidRDefault="006759D1" w:rsidP="00AC21E7">
            <w:pPr>
              <w:pStyle w:val="ad"/>
            </w:pPr>
            <w:r>
              <w:t>Точное планирование проектов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заявок (о потребностях в ТМЦ и инструменте), представленных в срок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</w:tcPr>
          <w:p w:rsidR="00883894" w:rsidRDefault="0016538A">
            <w:pPr>
              <w:pStyle w:val="ad"/>
              <w:spacing w:after="100"/>
            </w:pPr>
            <w:r>
              <w:t>Разработка программы обучения сотрудников</w:t>
            </w:r>
          </w:p>
          <w:p w:rsidR="00883894" w:rsidRDefault="0016538A">
            <w:pPr>
              <w:pStyle w:val="ad"/>
              <w:spacing w:after="100"/>
            </w:pPr>
            <w:r>
              <w:t>Разработка новой методологии планирования проектов</w:t>
            </w: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</w:tcPr>
          <w:p w:rsidR="006759D1" w:rsidRPr="00CB1761" w:rsidRDefault="006759D1" w:rsidP="00AC21E7">
            <w:pPr>
              <w:pStyle w:val="ad"/>
            </w:pPr>
            <w:r>
              <w:t>Оптимизация запасов ТМЦ и инструмента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запасов, запланированных к выдаче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60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</w:tcPr>
          <w:p w:rsidR="006759D1" w:rsidRPr="00CB1761" w:rsidRDefault="006759D1" w:rsidP="00986616">
            <w:pPr>
              <w:pStyle w:val="ad"/>
              <w:spacing w:after="100"/>
            </w:pPr>
            <w:r>
              <w:t>Разработка плана мероприятий по оптимизации запасов ТМЦ</w:t>
            </w:r>
          </w:p>
        </w:tc>
      </w:tr>
      <w:tr w:rsidR="006759D1" w:rsidRPr="00CB1761" w:rsidTr="00280C98">
        <w:tc>
          <w:tcPr>
            <w:tcW w:w="166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4</w:t>
            </w:r>
          </w:p>
        </w:tc>
        <w:tc>
          <w:tcPr>
            <w:tcW w:w="629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Обучение и развитие</w:t>
            </w:r>
          </w:p>
        </w:tc>
        <w:tc>
          <w:tcPr>
            <w:tcW w:w="934" w:type="pct"/>
            <w:vMerge w:val="restart"/>
          </w:tcPr>
          <w:p w:rsidR="006759D1" w:rsidRPr="00CB1761" w:rsidRDefault="006759D1" w:rsidP="00AC21E7">
            <w:pPr>
              <w:pStyle w:val="ad"/>
            </w:pPr>
            <w:r>
              <w:t>Повышение квалификации сотрудников</w:t>
            </w: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Количество программ (мероприятий) по повышению квалификации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шт.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3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 w:val="restart"/>
          </w:tcPr>
          <w:p w:rsidR="00883894" w:rsidRDefault="0016538A">
            <w:pPr>
              <w:pStyle w:val="ad"/>
              <w:spacing w:after="100"/>
            </w:pPr>
            <w:r>
              <w:t>Разработка программы обучения сотрудников</w:t>
            </w:r>
          </w:p>
          <w:p w:rsidR="00883894" w:rsidRDefault="0016538A">
            <w:pPr>
              <w:pStyle w:val="ad"/>
              <w:spacing w:after="100"/>
            </w:pPr>
            <w:r>
              <w:t xml:space="preserve">Разработка новой методологии </w:t>
            </w:r>
            <w:r>
              <w:t>планирования проектов</w:t>
            </w: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Процент квалифицированных сотрудников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%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tr w:rsidR="006759D1" w:rsidRPr="00CB1761" w:rsidTr="00280C98">
        <w:tc>
          <w:tcPr>
            <w:tcW w:w="166" w:type="pct"/>
            <w:vMerge/>
          </w:tcPr>
          <w:p w:rsidR="006759D1" w:rsidRPr="00CB1761" w:rsidRDefault="006759D1" w:rsidP="00AC21E7">
            <w:pPr>
              <w:pStyle w:val="ad"/>
            </w:pPr>
            <w:bookmarkStart w:id="2" w:name="Сбалансированная_система_d36bb157"/>
            <w:bookmarkEnd w:id="2"/>
          </w:p>
        </w:tc>
        <w:tc>
          <w:tcPr>
            <w:tcW w:w="629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934" w:type="pct"/>
            <w:vMerge/>
          </w:tcPr>
          <w:p w:rsidR="006759D1" w:rsidRPr="00CB1761" w:rsidRDefault="006759D1" w:rsidP="00AC21E7">
            <w:pPr>
              <w:pStyle w:val="ad"/>
            </w:pPr>
          </w:p>
        </w:tc>
        <w:tc>
          <w:tcPr>
            <w:tcW w:w="1031" w:type="pct"/>
          </w:tcPr>
          <w:p w:rsidR="006759D1" w:rsidRPr="00CB1761" w:rsidRDefault="006759D1" w:rsidP="00AC21E7">
            <w:pPr>
              <w:pStyle w:val="ad"/>
            </w:pPr>
            <w:r>
              <w:t>Затраты на обучение сотрудников</w:t>
            </w:r>
          </w:p>
        </w:tc>
        <w:tc>
          <w:tcPr>
            <w:tcW w:w="412" w:type="pct"/>
          </w:tcPr>
          <w:p w:rsidR="006759D1" w:rsidRPr="00CB1761" w:rsidRDefault="006759D1" w:rsidP="00AC21E7">
            <w:pPr>
              <w:pStyle w:val="ad"/>
            </w:pPr>
            <w:r>
              <w:t>руб.</w:t>
            </w:r>
          </w:p>
        </w:tc>
        <w:tc>
          <w:tcPr>
            <w:tcW w:w="471" w:type="pct"/>
          </w:tcPr>
          <w:p w:rsidR="006759D1" w:rsidRPr="00CB1761" w:rsidRDefault="006759D1" w:rsidP="00AC21E7">
            <w:pPr>
              <w:pStyle w:val="ad"/>
            </w:pPr>
            <w:r>
              <w:t>100000</w:t>
            </w:r>
          </w:p>
        </w:tc>
        <w:tc>
          <w:tcPr>
            <w:tcW w:w="394" w:type="pct"/>
          </w:tcPr>
          <w:p w:rsidR="006759D1" w:rsidRPr="00CB1761" w:rsidRDefault="006759D1" w:rsidP="00AC21E7">
            <w:pPr>
              <w:pStyle w:val="ad"/>
            </w:pPr>
            <w:r>
              <w:t>01.01.2018</w:t>
            </w:r>
          </w:p>
        </w:tc>
        <w:tc>
          <w:tcPr>
            <w:tcW w:w="963" w:type="pct"/>
            <w:vMerge/>
          </w:tcPr>
          <w:p w:rsidR="006759D1" w:rsidRPr="00CB1761" w:rsidRDefault="006759D1" w:rsidP="00986616">
            <w:pPr>
              <w:pStyle w:val="ad"/>
              <w:spacing w:after="100"/>
            </w:pPr>
          </w:p>
        </w:tc>
      </w:tr>
      <w:bookmarkEnd w:id="1"/>
    </w:tbl>
    <w:p w:rsidR="007A48C8" w:rsidRPr="00CB1761" w:rsidRDefault="007A48C8" w:rsidP="00AC21E7">
      <w:pPr>
        <w:pStyle w:val="-2"/>
      </w:pPr>
    </w:p>
    <w:p w:rsidR="00F30F1A" w:rsidRPr="00CB1761" w:rsidRDefault="00F30F1A" w:rsidP="00FA74FF">
      <w:pPr>
        <w:pStyle w:val="4"/>
      </w:pPr>
      <w:r w:rsidRPr="00CB1761">
        <w:lastRenderedPageBreak/>
        <w:t>Диаграмма стратегической карты</w:t>
      </w:r>
    </w:p>
    <w:tbl>
      <w:tblPr>
        <w:tblW w:w="4925" w:type="pct"/>
        <w:jc w:val="center"/>
        <w:tblLook w:val="01E0" w:firstRow="1" w:lastRow="1" w:firstColumn="1" w:lastColumn="1" w:noHBand="0" w:noVBand="0"/>
      </w:tblPr>
      <w:tblGrid>
        <w:gridCol w:w="14909"/>
      </w:tblGrid>
      <w:tr w:rsidR="007A48C8" w:rsidRPr="00CB1761">
        <w:trPr>
          <w:cantSplit/>
          <w:trHeight w:val="8795"/>
          <w:jc w:val="center"/>
        </w:trPr>
        <w:tc>
          <w:tcPr>
            <w:tcW w:w="14564" w:type="dxa"/>
          </w:tcPr>
          <w:p w:rsidR="007A48C8" w:rsidRPr="00CB1761" w:rsidRDefault="0016538A" w:rsidP="00B82E6D">
            <w:pPr>
              <w:pStyle w:val="ad"/>
              <w:spacing w:before="0" w:after="0"/>
              <w:jc w:val="center"/>
            </w:pPr>
            <w:bookmarkStart w:id="3" w:name="Диаграмма_стратегической_cbd94be5"/>
            <w:bookmarkEnd w:id="3"/>
            <w:r>
              <w:rPr>
                <w:noProof/>
              </w:rPr>
              <w:drawing>
                <wp:inline distT="0" distB="0" distL="0" distR="0">
                  <wp:extent cx="6924675" cy="555307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DFE" w:rsidRPr="00CB1761" w:rsidRDefault="00106DFE" w:rsidP="00AC21E7">
      <w:pPr>
        <w:pStyle w:val="-2"/>
        <w:rPr>
          <w:sz w:val="2"/>
          <w:szCs w:val="2"/>
        </w:rPr>
      </w:pPr>
    </w:p>
    <w:sectPr w:rsidR="00106DFE" w:rsidRPr="00CB1761" w:rsidSect="00280C98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8A" w:rsidRDefault="0016538A">
      <w:r>
        <w:separator/>
      </w:r>
    </w:p>
  </w:endnote>
  <w:endnote w:type="continuationSeparator" w:id="0">
    <w:p w:rsidR="0016538A" w:rsidRDefault="0016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658"/>
      <w:gridCol w:w="3478"/>
    </w:tblGrid>
    <w:tr w:rsidR="00D604B1" w:rsidRPr="005F19D6">
      <w:tc>
        <w:tcPr>
          <w:tcW w:w="385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604B1" w:rsidRPr="005F19D6" w:rsidRDefault="00CB1761" w:rsidP="00280C98">
          <w:pPr>
            <w:pStyle w:val="aa"/>
            <w:spacing w:after="0"/>
          </w:pPr>
          <w:fldSimple w:instr=" STYLEREF  &quot;Название документа&quot;  \* MERGEFORMAT ">
            <w:r w:rsidR="0016538A">
              <w:t>Стратегическая карта «Стратегическая карта ООО "ИнТехПроект"»</w:t>
            </w:r>
          </w:fldSimple>
          <w:r w:rsidR="00D604B1" w:rsidRPr="00D1016F">
            <w:rPr>
              <w:bCs/>
            </w:rPr>
            <w:t>.</w:t>
          </w:r>
          <w:r w:rsidR="00D604B1" w:rsidRPr="005F19D6">
            <w:t xml:space="preserve"> </w:t>
          </w:r>
          <w:fldSimple w:instr=" STYLEREF  &quot;Тип документа&quot;  \* MERGEFORMAT ">
            <w:r w:rsidR="0016538A">
              <w:t>Отчет</w:t>
            </w:r>
          </w:fldSimple>
        </w:p>
      </w:tc>
      <w:tc>
        <w:tcPr>
          <w:tcW w:w="114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604B1" w:rsidRPr="005F19D6" w:rsidRDefault="00D604B1" w:rsidP="00FA3D88">
          <w:pPr>
            <w:pStyle w:val="aa"/>
            <w:jc w:val="right"/>
          </w:pPr>
          <w:r w:rsidRPr="005F19D6">
            <w:t xml:space="preserve">Страница </w:t>
          </w:r>
          <w:r w:rsidRPr="005F19D6">
            <w:fldChar w:fldCharType="begin"/>
          </w:r>
          <w:r w:rsidRPr="005F19D6">
            <w:instrText xml:space="preserve"> PAGE </w:instrText>
          </w:r>
          <w:r w:rsidRPr="005F19D6">
            <w:fldChar w:fldCharType="separate"/>
          </w:r>
          <w:r w:rsidR="0016538A">
            <w:t>2</w:t>
          </w:r>
          <w:r w:rsidRPr="005F19D6">
            <w:fldChar w:fldCharType="end"/>
          </w:r>
          <w:r w:rsidRPr="005F19D6">
            <w:t xml:space="preserve"> из </w:t>
          </w:r>
          <w:r w:rsidRPr="005F19D6">
            <w:fldChar w:fldCharType="begin"/>
          </w:r>
          <w:r w:rsidRPr="005F19D6">
            <w:instrText xml:space="preserve"> NUMPAGES </w:instrText>
          </w:r>
          <w:r w:rsidRPr="005F19D6">
            <w:fldChar w:fldCharType="separate"/>
          </w:r>
          <w:r w:rsidR="0016538A">
            <w:t>3</w:t>
          </w:r>
          <w:r w:rsidRPr="005F19D6">
            <w:fldChar w:fldCharType="end"/>
          </w:r>
        </w:p>
      </w:tc>
    </w:tr>
  </w:tbl>
  <w:p w:rsidR="00D604B1" w:rsidRPr="00280C98" w:rsidRDefault="00D604B1" w:rsidP="00280C98">
    <w:pPr>
      <w:pStyle w:val="aa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8A" w:rsidRDefault="0016538A">
      <w:r>
        <w:separator/>
      </w:r>
    </w:p>
  </w:footnote>
  <w:footnote w:type="continuationSeparator" w:id="0">
    <w:p w:rsidR="0016538A" w:rsidRDefault="0016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DF" w:rsidRDefault="004E6CDF" w:rsidP="004E6CDF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526b77ef-198b-47d8-8742-772d72eb71a7"/>
    <w:docVar w:name="BSPortal" w:val="False"/>
    <w:docVar w:name="BSTemplateGUID" w:val="6d54d849-b571-43ad-8f9d-9950dafed45e"/>
    <w:docVar w:name="BSUserType" w:val="NFR"/>
    <w:docVar w:name="BSVersion" w:val="4.2.6730.30551"/>
    <w:docVar w:name="Название_карты_13c0cd5d" w:val="Стратегическая карта ООО &quot;ИнТехПроект&quot;"/>
  </w:docVars>
  <w:rsids>
    <w:rsidRoot w:val="002F1689"/>
    <w:rsid w:val="000274D8"/>
    <w:rsid w:val="0006261C"/>
    <w:rsid w:val="000B488E"/>
    <w:rsid w:val="000B7273"/>
    <w:rsid w:val="00106DFE"/>
    <w:rsid w:val="001319E5"/>
    <w:rsid w:val="0016538A"/>
    <w:rsid w:val="00183DE5"/>
    <w:rsid w:val="001A5363"/>
    <w:rsid w:val="001B3553"/>
    <w:rsid w:val="001D2647"/>
    <w:rsid w:val="00243EAD"/>
    <w:rsid w:val="00251F37"/>
    <w:rsid w:val="002661A0"/>
    <w:rsid w:val="00266532"/>
    <w:rsid w:val="00280C98"/>
    <w:rsid w:val="002C2F3B"/>
    <w:rsid w:val="002F1689"/>
    <w:rsid w:val="00374013"/>
    <w:rsid w:val="003D0A97"/>
    <w:rsid w:val="00401F05"/>
    <w:rsid w:val="00445AFC"/>
    <w:rsid w:val="004643D9"/>
    <w:rsid w:val="00466E40"/>
    <w:rsid w:val="004A5B69"/>
    <w:rsid w:val="004E6CDF"/>
    <w:rsid w:val="005D4E95"/>
    <w:rsid w:val="005F19D6"/>
    <w:rsid w:val="00635D37"/>
    <w:rsid w:val="00671957"/>
    <w:rsid w:val="006759D1"/>
    <w:rsid w:val="0068509F"/>
    <w:rsid w:val="006E044E"/>
    <w:rsid w:val="00706C8E"/>
    <w:rsid w:val="0075063A"/>
    <w:rsid w:val="00776E12"/>
    <w:rsid w:val="007A48C8"/>
    <w:rsid w:val="007B2370"/>
    <w:rsid w:val="007B425B"/>
    <w:rsid w:val="007C2EAE"/>
    <w:rsid w:val="00843F49"/>
    <w:rsid w:val="00846456"/>
    <w:rsid w:val="00852289"/>
    <w:rsid w:val="00883894"/>
    <w:rsid w:val="008B6152"/>
    <w:rsid w:val="008C6908"/>
    <w:rsid w:val="009221ED"/>
    <w:rsid w:val="009322B1"/>
    <w:rsid w:val="00986616"/>
    <w:rsid w:val="009A4334"/>
    <w:rsid w:val="00A821AC"/>
    <w:rsid w:val="00AA474B"/>
    <w:rsid w:val="00AC21E7"/>
    <w:rsid w:val="00AC5052"/>
    <w:rsid w:val="00AF3999"/>
    <w:rsid w:val="00B04268"/>
    <w:rsid w:val="00B82E6D"/>
    <w:rsid w:val="00BF107B"/>
    <w:rsid w:val="00C669F8"/>
    <w:rsid w:val="00CA019A"/>
    <w:rsid w:val="00CB1761"/>
    <w:rsid w:val="00D1016F"/>
    <w:rsid w:val="00D15023"/>
    <w:rsid w:val="00D604B1"/>
    <w:rsid w:val="00DA56AA"/>
    <w:rsid w:val="00DB0419"/>
    <w:rsid w:val="00DC2952"/>
    <w:rsid w:val="00DC42F2"/>
    <w:rsid w:val="00E17B02"/>
    <w:rsid w:val="00E3469D"/>
    <w:rsid w:val="00E464AD"/>
    <w:rsid w:val="00E859A7"/>
    <w:rsid w:val="00EB0BFE"/>
    <w:rsid w:val="00EB23FF"/>
    <w:rsid w:val="00F04BD5"/>
    <w:rsid w:val="00F30F1A"/>
    <w:rsid w:val="00F34BA6"/>
    <w:rsid w:val="00FA0085"/>
    <w:rsid w:val="00FA3D88"/>
    <w:rsid w:val="00FA74FF"/>
    <w:rsid w:val="00FD163D"/>
    <w:rsid w:val="00FE3B40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9BFA4-C4D4-42B7-BD3F-010BBBF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21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C21E7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C21E7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C21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A74FF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C21E7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a4">
    <w:name w:val="Hyperlink"/>
    <w:rsid w:val="00AC21E7"/>
    <w:rPr>
      <w:color w:val="0000FF"/>
      <w:u w:val="single"/>
    </w:rPr>
  </w:style>
  <w:style w:type="paragraph" w:customStyle="1" w:styleId="a5">
    <w:name w:val="ДанныеТаблицы"/>
    <w:basedOn w:val="a0"/>
    <w:rsid w:val="00AC21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C21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AC21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C21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AC21E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link w:val="a6"/>
    <w:rsid w:val="00AC21E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8">
    <w:name w:val="Название документа"/>
    <w:next w:val="a0"/>
    <w:autoRedefine/>
    <w:rsid w:val="00AF3999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AC21E7"/>
    <w:pPr>
      <w:ind w:left="0" w:right="567"/>
      <w:jc w:val="center"/>
    </w:pPr>
    <w:rPr>
      <w:sz w:val="24"/>
    </w:rPr>
  </w:style>
  <w:style w:type="paragraph" w:styleId="aa">
    <w:name w:val="footer"/>
    <w:basedOn w:val="a0"/>
    <w:rsid w:val="00AC21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C21E7"/>
    <w:pPr>
      <w:ind w:left="0"/>
    </w:pPr>
  </w:style>
  <w:style w:type="character" w:customStyle="1" w:styleId="-3">
    <w:name w:val="Обычный - Отчет Знак"/>
    <w:link w:val="-2"/>
    <w:rsid w:val="00AC21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C21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C21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C21E7"/>
    <w:pPr>
      <w:ind w:left="440"/>
    </w:pPr>
  </w:style>
  <w:style w:type="paragraph" w:customStyle="1" w:styleId="ab">
    <w:name w:val="Содержание"/>
    <w:next w:val="a0"/>
    <w:rsid w:val="00AC21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C21E7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C21E7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C21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C21E7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C21E7"/>
    <w:pPr>
      <w:tabs>
        <w:tab w:val="left" w:pos="720"/>
      </w:tabs>
      <w:ind w:left="0"/>
    </w:pPr>
  </w:style>
  <w:style w:type="paragraph" w:styleId="ac">
    <w:name w:val="Balloon Text"/>
    <w:basedOn w:val="a0"/>
    <w:semiHidden/>
    <w:rsid w:val="00AC21E7"/>
    <w:rPr>
      <w:rFonts w:cs="Tahoma"/>
      <w:sz w:val="16"/>
      <w:szCs w:val="16"/>
    </w:rPr>
  </w:style>
  <w:style w:type="paragraph" w:customStyle="1" w:styleId="ad">
    <w:name w:val="Текст таблицы"/>
    <w:basedOn w:val="a0"/>
    <w:link w:val="ae"/>
    <w:rsid w:val="00AC21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e">
    <w:name w:val="Текст таблицы Знак"/>
    <w:link w:val="ad"/>
    <w:rsid w:val="00AC21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">
    <w:name w:val="Тип документа"/>
    <w:next w:val="a0"/>
    <w:link w:val="af0"/>
    <w:autoRedefine/>
    <w:rsid w:val="00AC21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0">
    <w:name w:val="Тип документа Знак"/>
    <w:link w:val="af"/>
    <w:rsid w:val="00AC21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1">
    <w:name w:val="Утвеждаю"/>
    <w:basedOn w:val="a0"/>
    <w:rsid w:val="00AC21E7"/>
    <w:pPr>
      <w:ind w:left="5220"/>
    </w:pPr>
  </w:style>
  <w:style w:type="paragraph" w:styleId="af2">
    <w:name w:val="Normal (Web)"/>
    <w:basedOn w:val="a0"/>
    <w:rsid w:val="007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2421</Characters>
  <Application>Microsoft Office Word</Application>
  <DocSecurity>0</DocSecurity>
  <Lines>302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Стратегическая карта Стратегическая карта ООО ИнТехПроект</vt:lpstr>
    </vt:vector>
  </TitlesOfParts>
  <Company>None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Стратегическая карта Стратегическая карта ООО ИнТехПроект</dc:title>
  <dc:subject>'Стратегическая карта ООО "ИнТехПроект"'</dc:subject>
  <dc:creator>ГК СТУ</dc:creator>
  <cp:keywords>Business Studio</cp:keywords>
  <dc:description/>
  <cp:lastModifiedBy>User</cp:lastModifiedBy>
  <cp:revision>1</cp:revision>
  <dcterms:created xsi:type="dcterms:W3CDTF">2019-02-21T14:44:00Z</dcterms:created>
  <dcterms:modified xsi:type="dcterms:W3CDTF">2019-02-21T14:45:00Z</dcterms:modified>
</cp:coreProperties>
</file>